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C20" w:rsidRPr="00626CF1" w:rsidRDefault="00CD6C20" w:rsidP="00CD6C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доходы физических лиц, как правило, уплачивается автоматически – он удерживается с заработной платы. Но в ряде случаев физические лица должны самостоятельно рассчитать сумму налога и подать в налоговый орган декларацию по налогу на доходы физических лиц (форма 3-НДФЛ).</w:t>
      </w:r>
    </w:p>
    <w:p w:rsidR="00CD6C20" w:rsidRDefault="00CD6C20" w:rsidP="00CD6C20">
      <w:pPr>
        <w:spacing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Уже скоро с 1 января стартует декларационная кампания 2022 года, а это означает, что физическим лицам необходимо отчитаться о полученных в 2021 году доходах с учетом праздничных дней </w:t>
      </w:r>
      <w:r w:rsidRPr="00626CF1">
        <w:rPr>
          <w:rFonts w:ascii="Times New Roman" w:hAnsi="Times New Roman" w:cs="Times New Roman"/>
          <w:sz w:val="28"/>
          <w:szCs w:val="28"/>
        </w:rPr>
        <w:t>не позднее 04 мая 2022 года.</w:t>
      </w:r>
    </w:p>
    <w:p w:rsidR="00DF05B2" w:rsidRPr="00626CF1" w:rsidRDefault="00DF05B2" w:rsidP="00DF05B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Напоминаем, что представить декларацию по форме 3-НДФЛ следует:</w:t>
      </w:r>
    </w:p>
    <w:p w:rsidR="00DF05B2" w:rsidRPr="00626CF1" w:rsidRDefault="00DF05B2" w:rsidP="00DF05B2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дохода от продажи имущества (например, квартиры, находившейся в собственности </w:t>
      </w:r>
      <w:proofErr w:type="gramStart"/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минимального</w:t>
      </w:r>
      <w:proofErr w:type="gramEnd"/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владения), от реализации имущественных прав (переуступка права требования);</w:t>
      </w:r>
    </w:p>
    <w:p w:rsidR="00DF05B2" w:rsidRPr="00626CF1" w:rsidRDefault="00DF05B2" w:rsidP="00DF05B2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в дар недвижимого имущества, транспортных средств, акций, долей, паев от физических лиц, не являющихся близкими родственниками;</w:t>
      </w:r>
    </w:p>
    <w:p w:rsidR="00DF05B2" w:rsidRPr="00626CF1" w:rsidRDefault="00DF05B2" w:rsidP="00DF05B2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вознаграждения от физических лиц и организаций, не являющихся налоговыми агентами, на основе заключенных договоров и договоров гражданско-правового характера, включая доходы по договорам имущественного найма или договорам аренды любого имущества;</w:t>
      </w:r>
    </w:p>
    <w:p w:rsidR="00DF05B2" w:rsidRPr="00626CF1" w:rsidRDefault="00DF05B2" w:rsidP="00DF05B2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выигрыша от операторов лотерей, распространителей, организаторов азартных игр, проводимых в букмекерской конторе и тотализаторе – в сумме до 15000 руб., а также от организаторов азартных игр, не относящихся к букмекерским конторам и тотализаторам;</w:t>
      </w:r>
    </w:p>
    <w:p w:rsidR="00DF05B2" w:rsidRPr="00626CF1" w:rsidRDefault="00DF05B2" w:rsidP="00DF05B2">
      <w:pPr>
        <w:numPr>
          <w:ilvl w:val="0"/>
          <w:numId w:val="4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дохода от источников, находящихся за пределами Российской Федерации.</w:t>
      </w:r>
    </w:p>
    <w:p w:rsidR="00DF05B2" w:rsidRPr="00626CF1" w:rsidRDefault="00DF05B2" w:rsidP="00DF05B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Задекларировать полученные в 2021 году доходы должны также индивидуальные предприниматели, нотариусы, занимающиеся частной практикой, адвокаты, учредившие адвокатские кабинеты и другие лица, занимающиеся частной практикой.</w:t>
      </w:r>
    </w:p>
    <w:p w:rsidR="00CD6C20" w:rsidRPr="00626CF1" w:rsidRDefault="00CD6C20" w:rsidP="00CD6C20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Исчисленный в декларации налог к уплате необходимо уплатить не позднее 15.07.2022.</w:t>
      </w:r>
    </w:p>
    <w:p w:rsidR="003141E6" w:rsidRDefault="003141E6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A75C8" w:rsidRDefault="002A75C8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41E6" w:rsidRDefault="003141E6" w:rsidP="00F329D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6C20" w:rsidRPr="00F329D5" w:rsidRDefault="00CD6C20" w:rsidP="00F329D5">
      <w:pPr>
        <w:jc w:val="both"/>
        <w:rPr>
          <w:rFonts w:ascii="Times New Roman" w:hAnsi="Times New Roman" w:cs="Times New Roman"/>
          <w:sz w:val="28"/>
          <w:szCs w:val="28"/>
        </w:rPr>
      </w:pPr>
      <w:r w:rsidRPr="00F329D5">
        <w:rPr>
          <w:rFonts w:ascii="Times New Roman" w:hAnsi="Times New Roman" w:cs="Times New Roman"/>
          <w:sz w:val="28"/>
          <w:szCs w:val="28"/>
        </w:rPr>
        <w:t>Об изменениях перечня доходов, подлежащих декларированию за 2021 год</w:t>
      </w:r>
    </w:p>
    <w:p w:rsidR="00CD6C20" w:rsidRPr="00CD6C20" w:rsidRDefault="00CD6C20" w:rsidP="003141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02.07.2021 № 305-ФЗ внес в ст</w:t>
      </w:r>
      <w:r w:rsidRPr="00F329D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атью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229 НК РФ изменения</w:t>
      </w:r>
      <w:r w:rsidR="002A7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порядок сдачи физ</w:t>
      </w:r>
      <w:r w:rsidR="0031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ическими 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 налоговых деклараций по форме 3-НДФЛ в случаях получения доходов от продажи своего имущества.</w:t>
      </w:r>
    </w:p>
    <w:p w:rsidR="00CD6C20" w:rsidRPr="00CD6C20" w:rsidRDefault="00CD6C20" w:rsidP="00F329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новым правилам</w:t>
      </w:r>
      <w:r w:rsidR="003141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имущественный налоговый вычет по НДФЛ будет равен или превысит величину дохода, полученного от продажи имущества, находящегося в собственности физ</w:t>
      </w:r>
      <w:r w:rsidR="003141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ического 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 меньше минимального срока владения, декларацию </w:t>
      </w:r>
      <w:r w:rsidR="00B36D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форме 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3-НДФЛ в налоговую инспекцию можно будет не сдавать.</w:t>
      </w:r>
    </w:p>
    <w:p w:rsidR="00CD6C20" w:rsidRPr="00CD6C20" w:rsidRDefault="00CD6C20" w:rsidP="00F329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данных изменений</w:t>
      </w:r>
      <w:r w:rsidR="003141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обязанность по представлению 3-НДФЛ отменяется для следующих случаев (</w:t>
      </w:r>
      <w:proofErr w:type="spellStart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</w:t>
      </w:r>
      <w:proofErr w:type="spellEnd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. 3–5 п. 4 ст. 229 НК РФ):</w:t>
      </w:r>
    </w:p>
    <w:p w:rsidR="00CD6C20" w:rsidRPr="00CD6C20" w:rsidRDefault="00CD6C20" w:rsidP="00F329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дохода от продажи жилых домов, квартир, комнат (включая приватизированное жилье), садовых домов и земельных участков, не превышающего в целом 1 </w:t>
      </w:r>
      <w:proofErr w:type="spellStart"/>
      <w:proofErr w:type="gramStart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CD6C20" w:rsidRPr="00CD6C20" w:rsidRDefault="00CD6C20" w:rsidP="00F329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получении дохода от продажи иного недвижимого имущества (нежилой недвижимости, гаражей, </w:t>
      </w:r>
      <w:proofErr w:type="spellStart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машиномест</w:t>
      </w:r>
      <w:proofErr w:type="spellEnd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т.д.), не превышающего в целом 250 000 рублей;</w:t>
      </w:r>
    </w:p>
    <w:p w:rsidR="00CD6C20" w:rsidRPr="00CD6C20" w:rsidRDefault="00CD6C20" w:rsidP="00F329D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дохода от продажи иного имущества, например, автомобилей (за исключением ценных бумаг), находившегося в собственности налогоплательщика менее 3 лет, не превышающего в целом 250 000 рублей.</w:t>
      </w:r>
    </w:p>
    <w:p w:rsidR="00CD6C20" w:rsidRPr="00CD6C20" w:rsidRDefault="00CD6C20" w:rsidP="00F329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если доходы от продажи имущества превышают размер соответствующих вычетов (1 </w:t>
      </w:r>
      <w:proofErr w:type="spellStart"/>
      <w:proofErr w:type="gramStart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и 250 000 рублей), то обязанность по предоставлению в инспекцию декларации по форме 3-НДФЛ сохраняется.</w:t>
      </w:r>
    </w:p>
    <w:p w:rsidR="00CD6C20" w:rsidRDefault="00CD6C20" w:rsidP="00F329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C2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 правила применяются к доходам, полученным налогоплательщиками в налоговых периодах начиная с 1 января 2021 года (ст. 10 Федерального закона от 02.07.2021 № 305-ФЗ).</w:t>
      </w:r>
    </w:p>
    <w:p w:rsidR="00F329D5" w:rsidRDefault="00F329D5" w:rsidP="00F329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29D5" w:rsidRPr="00626CF1" w:rsidRDefault="00F329D5" w:rsidP="00F329D5">
      <w:pPr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>О минимальном сроке владения имуществом</w:t>
      </w: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 xml:space="preserve">Доходы, получаемые налогоплательщиком от продажи объекта недвижимого имущества, освобождаются от налогообложения при условии, что такой объект находился в собственности налогоплательщика в течение минимального предельного </w:t>
      </w:r>
      <w:hyperlink r:id="rId5" w:history="1">
        <w:r w:rsidRPr="00626CF1">
          <w:rPr>
            <w:rFonts w:ascii="Times New Roman" w:hAnsi="Times New Roman" w:cs="Times New Roman"/>
            <w:color w:val="0000FF"/>
            <w:sz w:val="28"/>
            <w:szCs w:val="28"/>
          </w:rPr>
          <w:t>срока</w:t>
        </w:r>
      </w:hyperlink>
      <w:r w:rsidRPr="00626CF1">
        <w:rPr>
          <w:rFonts w:ascii="Times New Roman" w:hAnsi="Times New Roman" w:cs="Times New Roman"/>
          <w:sz w:val="28"/>
          <w:szCs w:val="28"/>
        </w:rPr>
        <w:t xml:space="preserve"> владения объектом недвижимого имущества.</w:t>
      </w: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004"/>
      <w:bookmarkEnd w:id="0"/>
      <w:r w:rsidRPr="00626CF1">
        <w:rPr>
          <w:rFonts w:ascii="Times New Roman" w:hAnsi="Times New Roman" w:cs="Times New Roman"/>
          <w:sz w:val="28"/>
          <w:szCs w:val="28"/>
        </w:rPr>
        <w:t>Минимальный предельный срок владения объектом недвижимого имущества составляет три года для объектов, в отношении которых соблюдается хотя бы одно из следующих условий:</w:t>
      </w: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 xml:space="preserve">1) право собственности на объект недвижимого имущества получено налогоплательщиком в порядке наследования или по договору дарения от физического лица, признаваемого членом семьи и (или) близким родственником этого </w:t>
      </w:r>
      <w:r w:rsidRPr="00626CF1">
        <w:rPr>
          <w:rFonts w:ascii="Times New Roman" w:hAnsi="Times New Roman" w:cs="Times New Roman"/>
          <w:sz w:val="28"/>
          <w:szCs w:val="28"/>
        </w:rPr>
        <w:lastRenderedPageBreak/>
        <w:t>налогоплательщика в соответствии с Семейным кодексом Российской Федерации;</w:t>
      </w: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>2) право собственности на объект недвижимого имущества получено налогоплательщиком в результате приватизации;</w:t>
      </w: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>3) право собственности на объект недвижимого имущества получено налогоплательщиком - плательщиком ренты в результате передачи имущества по договору пожизненного содержания с иждивением;</w:t>
      </w:r>
    </w:p>
    <w:p w:rsidR="00454104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 xml:space="preserve">4) в собственности налогоплательщика (включая </w:t>
      </w:r>
      <w:hyperlink r:id="rId6" w:history="1">
        <w:r w:rsidRPr="00626CF1">
          <w:rPr>
            <w:rFonts w:ascii="Times New Roman" w:hAnsi="Times New Roman" w:cs="Times New Roman"/>
            <w:color w:val="0000FF"/>
            <w:sz w:val="28"/>
            <w:szCs w:val="28"/>
          </w:rPr>
          <w:t>совместную собственность</w:t>
        </w:r>
      </w:hyperlink>
      <w:r w:rsidRPr="00626CF1">
        <w:rPr>
          <w:rFonts w:ascii="Times New Roman" w:hAnsi="Times New Roman" w:cs="Times New Roman"/>
          <w:sz w:val="28"/>
          <w:szCs w:val="28"/>
        </w:rPr>
        <w:t xml:space="preserve"> супругов) на дату государственной регистрации перехода права собственности от налогоплательщика к покупателю на проданный объект недвижимого имущества </w:t>
      </w:r>
      <w:r w:rsidR="00454104">
        <w:rPr>
          <w:rFonts w:ascii="Times New Roman" w:hAnsi="Times New Roman" w:cs="Times New Roman"/>
          <w:sz w:val="28"/>
          <w:szCs w:val="28"/>
        </w:rPr>
        <w:t>не находится иного жилого помещения</w:t>
      </w: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012"/>
      <w:bookmarkEnd w:id="1"/>
      <w:r w:rsidRPr="00626CF1">
        <w:rPr>
          <w:rFonts w:ascii="Times New Roman" w:hAnsi="Times New Roman" w:cs="Times New Roman"/>
          <w:sz w:val="28"/>
          <w:szCs w:val="28"/>
        </w:rPr>
        <w:t>В иных случаях минимальный предельный срок владения объектом недвижимого имущества составляет пять лет.</w:t>
      </w:r>
    </w:p>
    <w:p w:rsidR="003141E6" w:rsidRDefault="003141E6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9D5" w:rsidRPr="00626CF1" w:rsidRDefault="00F329D5" w:rsidP="00F329D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CF1">
        <w:rPr>
          <w:rFonts w:ascii="Times New Roman" w:hAnsi="Times New Roman" w:cs="Times New Roman"/>
          <w:sz w:val="28"/>
          <w:szCs w:val="28"/>
        </w:rPr>
        <w:t>Про особенности декларирования доходов от продажи недвижимости, находящейся в общей долевой собственности родителей и детей на средства материнского капитала</w:t>
      </w:r>
    </w:p>
    <w:p w:rsidR="00F329D5" w:rsidRPr="00626CF1" w:rsidRDefault="00F329D5" w:rsidP="00F329D5">
      <w:pPr>
        <w:pStyle w:val="a3"/>
        <w:jc w:val="both"/>
        <w:rPr>
          <w:sz w:val="28"/>
          <w:szCs w:val="28"/>
        </w:rPr>
      </w:pPr>
      <w:r w:rsidRPr="00626CF1">
        <w:rPr>
          <w:sz w:val="28"/>
          <w:szCs w:val="28"/>
        </w:rPr>
        <w:t xml:space="preserve">Жилплощадь, приобретенная на материнский (семейный) капитал или его часть, </w:t>
      </w:r>
      <w:hyperlink r:id="rId7" w:tgtFrame="_blank" w:history="1">
        <w:r w:rsidRPr="00626CF1">
          <w:rPr>
            <w:rStyle w:val="a4"/>
            <w:sz w:val="28"/>
            <w:szCs w:val="28"/>
          </w:rPr>
          <w:t>оформляется</w:t>
        </w:r>
      </w:hyperlink>
      <w:r w:rsidRPr="00626CF1">
        <w:rPr>
          <w:sz w:val="28"/>
          <w:szCs w:val="28"/>
        </w:rPr>
        <w:t xml:space="preserve"> в общую собственность родителей и детей. При этом размер долей на каждого члена семьи определяется по соглашению. Нередко для улучшения жилищных условий родители продают такую недвижимость, доли в которой принадлежат несовершеннолетним детям. </w:t>
      </w:r>
    </w:p>
    <w:p w:rsidR="00F329D5" w:rsidRPr="00626CF1" w:rsidRDefault="00F329D5" w:rsidP="00F329D5">
      <w:pPr>
        <w:pStyle w:val="a3"/>
        <w:jc w:val="both"/>
        <w:rPr>
          <w:sz w:val="28"/>
          <w:szCs w:val="28"/>
        </w:rPr>
      </w:pPr>
      <w:r w:rsidRPr="00626CF1">
        <w:rPr>
          <w:sz w:val="28"/>
          <w:szCs w:val="28"/>
        </w:rPr>
        <w:t xml:space="preserve">Если указанная жилплощадь находится в собственности, в том числе несовершеннолетних детей, менее трех или пяти лет, то доход, возникающий от ее реализации, подлежит </w:t>
      </w:r>
      <w:hyperlink r:id="rId8" w:tgtFrame="_blank" w:history="1">
        <w:r w:rsidRPr="00626CF1">
          <w:rPr>
            <w:rStyle w:val="a4"/>
            <w:sz w:val="28"/>
            <w:szCs w:val="28"/>
          </w:rPr>
          <w:t>обложению НДФЛ</w:t>
        </w:r>
      </w:hyperlink>
      <w:r w:rsidRPr="00626CF1">
        <w:rPr>
          <w:sz w:val="28"/>
          <w:szCs w:val="28"/>
        </w:rPr>
        <w:t xml:space="preserve">. По общему правилу, налогоплательщик может уменьшить такой доход на сумму фактически произведенных и документально подтвержденных расходов, связанных с приобретением недвижимости. </w:t>
      </w:r>
    </w:p>
    <w:p w:rsidR="00F329D5" w:rsidRPr="00626CF1" w:rsidRDefault="00F329D5" w:rsidP="00F329D5">
      <w:pPr>
        <w:pStyle w:val="a3"/>
        <w:jc w:val="both"/>
        <w:rPr>
          <w:sz w:val="28"/>
          <w:szCs w:val="28"/>
        </w:rPr>
      </w:pPr>
      <w:r w:rsidRPr="00626CF1">
        <w:rPr>
          <w:sz w:val="28"/>
          <w:szCs w:val="28"/>
        </w:rPr>
        <w:t xml:space="preserve">Если недвижимость приобретается с помощью материнского капитала с выделением долей детям, то расходы на ее приобретение распределяются на всех собственников в соответствующих долях. В случае продажи жилплощади они учитываются при расчете налоговой базы по НДФЛ пропорционально. При этом важно, чтобы расходы были понесены одним из родителей: владельцем сертификата или его супругом (супругой). </w:t>
      </w:r>
    </w:p>
    <w:p w:rsidR="00F329D5" w:rsidRPr="00626CF1" w:rsidRDefault="00F329D5" w:rsidP="00F329D5">
      <w:pPr>
        <w:pStyle w:val="a3"/>
        <w:jc w:val="both"/>
        <w:rPr>
          <w:sz w:val="28"/>
          <w:szCs w:val="28"/>
        </w:rPr>
      </w:pPr>
      <w:proofErr w:type="gramStart"/>
      <w:r w:rsidRPr="00626CF1">
        <w:rPr>
          <w:sz w:val="28"/>
          <w:szCs w:val="28"/>
        </w:rPr>
        <w:t xml:space="preserve">Указанная норма применяется, когда налогоплательщикам-детям приобретаются доли в недвижимости на средства материнского капитала, полученные из федерального или региональных и местных бюджетов.. </w:t>
      </w:r>
      <w:proofErr w:type="gramEnd"/>
    </w:p>
    <w:p w:rsidR="00F329D5" w:rsidRPr="000C1D40" w:rsidRDefault="00F329D5" w:rsidP="00F329D5">
      <w:pPr>
        <w:jc w:val="both"/>
        <w:rPr>
          <w:rFonts w:ascii="Times New Roman" w:hAnsi="Times New Roman" w:cs="Times New Roman"/>
          <w:sz w:val="28"/>
          <w:szCs w:val="28"/>
        </w:rPr>
      </w:pPr>
      <w:r w:rsidRPr="00B23653">
        <w:rPr>
          <w:rFonts w:ascii="Times New Roman" w:hAnsi="Times New Roman" w:cs="Times New Roman"/>
          <w:sz w:val="28"/>
          <w:szCs w:val="28"/>
        </w:rPr>
        <w:tab/>
        <w:t>В заключении следует отметить</w:t>
      </w:r>
      <w:r w:rsidR="003141E6">
        <w:rPr>
          <w:rFonts w:ascii="Times New Roman" w:hAnsi="Times New Roman" w:cs="Times New Roman"/>
          <w:sz w:val="28"/>
          <w:szCs w:val="28"/>
        </w:rPr>
        <w:t>, что принят</w:t>
      </w:r>
      <w:r w:rsidRPr="00B23653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3141E6">
        <w:rPr>
          <w:rFonts w:ascii="Times New Roman" w:hAnsi="Times New Roman" w:cs="Times New Roman"/>
          <w:sz w:val="28"/>
          <w:szCs w:val="28"/>
        </w:rPr>
        <w:t>ый</w:t>
      </w:r>
      <w:r w:rsidRPr="00B23653">
        <w:rPr>
          <w:rFonts w:ascii="Times New Roman" w:hAnsi="Times New Roman" w:cs="Times New Roman"/>
          <w:sz w:val="28"/>
          <w:szCs w:val="28"/>
        </w:rPr>
        <w:t xml:space="preserve"> Закон от 29 ноября 2021 г. № 382-ФЗ</w:t>
      </w:r>
      <w:r w:rsidR="003141E6">
        <w:rPr>
          <w:rFonts w:ascii="Times New Roman" w:hAnsi="Times New Roman" w:cs="Times New Roman"/>
          <w:sz w:val="28"/>
          <w:szCs w:val="28"/>
        </w:rPr>
        <w:t>, который</w:t>
      </w:r>
      <w:r w:rsidRPr="00B23653">
        <w:rPr>
          <w:rFonts w:ascii="Times New Roman" w:hAnsi="Times New Roman" w:cs="Times New Roman"/>
          <w:sz w:val="28"/>
          <w:szCs w:val="28"/>
        </w:rPr>
        <w:t xml:space="preserve"> освобо</w:t>
      </w:r>
      <w:r w:rsidR="00AD2CB9">
        <w:rPr>
          <w:rFonts w:ascii="Times New Roman" w:hAnsi="Times New Roman" w:cs="Times New Roman"/>
          <w:sz w:val="28"/>
          <w:szCs w:val="28"/>
        </w:rPr>
        <w:t xml:space="preserve">ждает семьи с 2 и более детьми </w:t>
      </w:r>
      <w:r w:rsidRPr="00B23653">
        <w:rPr>
          <w:rFonts w:ascii="Times New Roman" w:hAnsi="Times New Roman" w:cs="Times New Roman"/>
          <w:sz w:val="28"/>
          <w:szCs w:val="28"/>
        </w:rPr>
        <w:t>от НДФЛ при продаже жилья в связи с покупкой большей жилплощади независимо от срока нахождения изначального жилья в собственности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23653">
        <w:rPr>
          <w:rFonts w:ascii="Times New Roman" w:hAnsi="Times New Roman" w:cs="Times New Roman"/>
          <w:sz w:val="28"/>
          <w:szCs w:val="28"/>
        </w:rPr>
        <w:t xml:space="preserve"> </w:t>
      </w:r>
      <w:r w:rsidRPr="000C1D40">
        <w:rPr>
          <w:rFonts w:ascii="Times New Roman" w:hAnsi="Times New Roman" w:cs="Times New Roman"/>
          <w:sz w:val="28"/>
          <w:szCs w:val="28"/>
        </w:rPr>
        <w:t>при одновременном соблюдении пяти условий:</w:t>
      </w:r>
    </w:p>
    <w:p w:rsidR="00F329D5" w:rsidRPr="00626CF1" w:rsidRDefault="00F329D5" w:rsidP="00F329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налогоплательщик или его супруг являются родителями двух или более несовершеннолетних детей (или детей до 24 лет, если они обучаются </w:t>
      </w:r>
      <w:proofErr w:type="spellStart"/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</w:t>
      </w:r>
      <w:proofErr w:type="spellEnd"/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F329D5" w:rsidRPr="00626CF1" w:rsidRDefault="00F329D5" w:rsidP="00F329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недвижимость должна быть приобретена в тот же календарный год, в который продана старая или не позднее 30 апреля следующего года; если речь идет о договоре долевого участия в строительстве, то по договору должна пройти полная оплата;</w:t>
      </w:r>
    </w:p>
    <w:p w:rsidR="00F329D5" w:rsidRPr="00626CF1" w:rsidRDefault="00F329D5" w:rsidP="007658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площадь приобретенного помещения или его кадастровая стоимость должны быть больше, чем в проданном объекте;</w:t>
      </w:r>
    </w:p>
    <w:p w:rsidR="00765850" w:rsidRDefault="00F329D5" w:rsidP="0076585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CB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26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кадастровая стоимость проданного жилья не должна превышать 50 </w:t>
      </w:r>
      <w:proofErr w:type="spellStart"/>
      <w:proofErr w:type="gramStart"/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</w:t>
      </w:r>
      <w:proofErr w:type="spellEnd"/>
      <w:proofErr w:type="gramEnd"/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руб.;</w:t>
      </w:r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r w:rsidR="00765850" w:rsidRPr="00765850">
        <w:rPr>
          <w:rFonts w:ascii="Times New Roman" w:hAnsi="Times New Roman" w:cs="Times New Roman"/>
          <w:sz w:val="28"/>
          <w:szCs w:val="28"/>
        </w:rPr>
        <w:t>на дату продажи жилого помещения налогоплательщику, его супруге или детям не принадлежит в совокупности более 50% другого жилья, общая площадь которого больше приобретаемого.</w:t>
      </w:r>
    </w:p>
    <w:p w:rsidR="00765850" w:rsidRDefault="00765850" w:rsidP="0076585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65850" w:rsidRDefault="00765850" w:rsidP="007658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850">
        <w:rPr>
          <w:rFonts w:ascii="Times New Roman" w:hAnsi="Times New Roman" w:cs="Times New Roman"/>
          <w:sz w:val="28"/>
          <w:szCs w:val="28"/>
        </w:rPr>
        <w:t>Примечательно, что новые правила применяются к доходам, полученным начиная с 2021 года. Так что если все вышеперечисленные условия выполнены, то платить НДФЛ с суммы, полученной в текущем году от продажи квартиры или дома, многодетной семье уже не нужно.</w:t>
      </w:r>
    </w:p>
    <w:p w:rsidR="00CD6C20" w:rsidRPr="00765850" w:rsidRDefault="00CD6C20" w:rsidP="007658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658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CD6C20" w:rsidRPr="00765850" w:rsidSect="003141E6">
      <w:pgSz w:w="11906" w:h="16838"/>
      <w:pgMar w:top="567" w:right="567" w:bottom="567" w:left="720" w:header="720" w:footer="720" w:gutter="0"/>
      <w:cols w:space="708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A12CE"/>
    <w:multiLevelType w:val="multilevel"/>
    <w:tmpl w:val="16FAE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9D624A3"/>
    <w:multiLevelType w:val="multilevel"/>
    <w:tmpl w:val="5394B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2B00C61"/>
    <w:multiLevelType w:val="multilevel"/>
    <w:tmpl w:val="4322C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BF7E2F"/>
    <w:multiLevelType w:val="multilevel"/>
    <w:tmpl w:val="2DD80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90"/>
  <w:drawingGridVerticalSpacing w:val="300"/>
  <w:displayHorizontalDrawingGridEvery w:val="0"/>
  <w:displayVerticalDrawingGridEvery w:val="2"/>
  <w:characterSpacingControl w:val="doNotCompress"/>
  <w:compat/>
  <w:rsids>
    <w:rsidRoot w:val="00CD6C20"/>
    <w:rsid w:val="002A75C8"/>
    <w:rsid w:val="003141E6"/>
    <w:rsid w:val="00336D48"/>
    <w:rsid w:val="00454104"/>
    <w:rsid w:val="00686D2A"/>
    <w:rsid w:val="00711BA1"/>
    <w:rsid w:val="00765850"/>
    <w:rsid w:val="00881D6A"/>
    <w:rsid w:val="00943F45"/>
    <w:rsid w:val="00A773A1"/>
    <w:rsid w:val="00AD2CB9"/>
    <w:rsid w:val="00B36D14"/>
    <w:rsid w:val="00CD6C20"/>
    <w:rsid w:val="00DF05B2"/>
    <w:rsid w:val="00E332C8"/>
    <w:rsid w:val="00E879C8"/>
    <w:rsid w:val="00F329D5"/>
    <w:rsid w:val="00FF6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20"/>
  </w:style>
  <w:style w:type="paragraph" w:styleId="2">
    <w:name w:val="heading 2"/>
    <w:basedOn w:val="a"/>
    <w:link w:val="20"/>
    <w:uiPriority w:val="9"/>
    <w:qFormat/>
    <w:rsid w:val="00CD6C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D6C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6C2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D6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D6C20"/>
    <w:rPr>
      <w:color w:val="0000FF"/>
      <w:u w:val="single"/>
    </w:rPr>
  </w:style>
  <w:style w:type="paragraph" w:customStyle="1" w:styleId="ConsPlusTitle">
    <w:name w:val="ConsPlusTitle"/>
    <w:rsid w:val="00F329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alog.gov.ru/rn77/fl/interest/tax_deduction/fl_prned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se.garant.ru/12151286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605459CDF48D25D77A0E646D2B5AC5667E220ABCD9E285E3D57C4F9D4A8CA173EA5B8607C852997BE96C7BC9C5B9016002C1AA9F693B6FD2BN" TargetMode="External"/><Relationship Id="rId5" Type="http://schemas.openxmlformats.org/officeDocument/2006/relationships/hyperlink" Target="consultantplus://offline/ref=845605459CDF48D25D77A0E646D2B5AC5668E222ACCB9E285E3D57C4F9D4A8CA173EA5B8607C852896BE96C7BC9C5B9016002C1AA9F693B6FD2B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4</cp:revision>
  <cp:lastPrinted>2021-12-01T02:33:00Z</cp:lastPrinted>
  <dcterms:created xsi:type="dcterms:W3CDTF">2021-11-30T19:34:00Z</dcterms:created>
  <dcterms:modified xsi:type="dcterms:W3CDTF">2021-12-01T04:44:00Z</dcterms:modified>
</cp:coreProperties>
</file>